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E2D49" w:rsidRPr="00FE2D49" w:rsidRDefault="00FE2D49">
      <w:pPr>
        <w:rPr>
          <w:sz w:val="32"/>
        </w:rPr>
      </w:pPr>
      <w:r w:rsidRPr="00FE2D49">
        <w:rPr>
          <w:sz w:val="32"/>
        </w:rPr>
        <w:t>Exercise 1.1</w:t>
      </w:r>
    </w:p>
    <w:p w:rsidR="00EE7A18" w:rsidRDefault="0014577A">
      <w:r>
        <w:rPr>
          <w:noProof/>
        </w:rPr>
        <w:drawing>
          <wp:inline distT="0" distB="0" distL="0" distR="0">
            <wp:extent cx="5943600" cy="36976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ab1.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77A" w:rsidRDefault="0014577A"/>
    <w:p w:rsidR="0014577A" w:rsidRDefault="0014577A"/>
    <w:p w:rsidR="0014577A" w:rsidRDefault="0014577A">
      <w:r>
        <w:rPr>
          <w:noProof/>
        </w:rPr>
        <w:lastRenderedPageBreak/>
        <w:drawing>
          <wp:inline distT="0" distB="0" distL="0" distR="0">
            <wp:extent cx="5943600" cy="46850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b1.1.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8328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ab1.1.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883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ab1.1.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77A" w:rsidRDefault="0014577A"/>
    <w:p w:rsidR="0014577A" w:rsidRDefault="0014577A">
      <w:r>
        <w:rPr>
          <w:noProof/>
        </w:rPr>
        <w:lastRenderedPageBreak/>
        <w:drawing>
          <wp:inline distT="0" distB="0" distL="0" distR="0">
            <wp:extent cx="5943600" cy="3893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b1.1.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617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ab1.1.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4277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ab1.1.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387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ab1.1.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2589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ab1.1.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318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ab1.1.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77A" w:rsidRDefault="0014577A"/>
    <w:p w:rsidR="0014577A" w:rsidRDefault="0014577A"/>
    <w:p w:rsidR="00FE2D49" w:rsidRPr="00FE2D49" w:rsidRDefault="00FE2D49">
      <w:pPr>
        <w:rPr>
          <w:sz w:val="28"/>
        </w:rPr>
      </w:pPr>
      <w:r w:rsidRPr="00FE2D49">
        <w:rPr>
          <w:sz w:val="28"/>
        </w:rPr>
        <w:lastRenderedPageBreak/>
        <w:t>Exercise 2.1</w:t>
      </w:r>
    </w:p>
    <w:p w:rsidR="0014577A" w:rsidRDefault="0014577A">
      <w:r>
        <w:rPr>
          <w:noProof/>
        </w:rPr>
        <w:drawing>
          <wp:inline distT="0" distB="0" distL="0" distR="0" wp14:anchorId="015771A3" wp14:editId="12AF345D">
            <wp:extent cx="6298565" cy="3902957"/>
            <wp:effectExtent l="0" t="0" r="698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ab2.1.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691" cy="391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77A" w:rsidRDefault="0014577A"/>
    <w:p w:rsidR="0014577A" w:rsidRDefault="0014577A">
      <w:r>
        <w:rPr>
          <w:noProof/>
        </w:rPr>
        <w:drawing>
          <wp:inline distT="0" distB="0" distL="0" distR="0" wp14:anchorId="7CD782D5" wp14:editId="72C324C1">
            <wp:extent cx="6298565" cy="2506758"/>
            <wp:effectExtent l="0" t="0" r="698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ab2.1.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662" cy="253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77A" w:rsidRDefault="0014577A"/>
    <w:p w:rsidR="0014577A" w:rsidRDefault="0014577A"/>
    <w:p w:rsidR="0014577A" w:rsidRDefault="0014577A">
      <w:r>
        <w:rPr>
          <w:noProof/>
        </w:rPr>
        <w:lastRenderedPageBreak/>
        <w:drawing>
          <wp:inline distT="0" distB="0" distL="0" distR="0">
            <wp:extent cx="5791200" cy="3530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ab2.1.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329" cy="35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77A" w:rsidRDefault="0014577A"/>
    <w:p w:rsidR="0014577A" w:rsidRDefault="0014577A"/>
    <w:p w:rsidR="0014577A" w:rsidRDefault="0014577A"/>
    <w:p w:rsidR="0014577A" w:rsidRDefault="0014577A"/>
    <w:p w:rsidR="0014577A" w:rsidRDefault="0014577A"/>
    <w:p w:rsidR="0014577A" w:rsidRDefault="0014577A"/>
    <w:p w:rsidR="0014577A" w:rsidRDefault="0014577A"/>
    <w:p w:rsidR="0014577A" w:rsidRDefault="0014577A"/>
    <w:p w:rsidR="0014577A" w:rsidRDefault="0014577A"/>
    <w:p w:rsidR="005E5082" w:rsidRDefault="005E5082"/>
    <w:p w:rsidR="005E5082" w:rsidRDefault="005E5082"/>
    <w:p w:rsidR="005E5082" w:rsidRDefault="005E5082"/>
    <w:p w:rsidR="005E5082" w:rsidRDefault="005E5082"/>
    <w:p w:rsidR="005E5082" w:rsidRDefault="005E5082"/>
    <w:p w:rsidR="005E5082" w:rsidRDefault="005E5082"/>
    <w:p w:rsidR="005E5082" w:rsidRDefault="005E5082"/>
    <w:p w:rsidR="005E5082" w:rsidRPr="00BB15E7" w:rsidRDefault="00BB15E7">
      <w:pPr>
        <w:rPr>
          <w:sz w:val="32"/>
        </w:rPr>
      </w:pPr>
      <w:proofErr w:type="gramStart"/>
      <w:r w:rsidRPr="00BB15E7">
        <w:rPr>
          <w:sz w:val="32"/>
        </w:rPr>
        <w:lastRenderedPageBreak/>
        <w:t>Exercise  2.2</w:t>
      </w:r>
      <w:proofErr w:type="gramEnd"/>
      <w:r w:rsidRPr="00BB15E7">
        <w:rPr>
          <w:sz w:val="32"/>
        </w:rPr>
        <w:t xml:space="preserve"> </w:t>
      </w:r>
    </w:p>
    <w:tbl>
      <w:tblPr>
        <w:tblStyle w:val="LightShading-Accent1"/>
        <w:tblW w:w="5000" w:type="pct"/>
        <w:tblLook w:val="0620" w:firstRow="1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BB15E7" w:rsidRPr="00BB15E7" w:rsidTr="00BB15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250" w:type="pct"/>
            <w:noWrap/>
          </w:tcPr>
          <w:p w:rsidR="005E5082" w:rsidRPr="00BB15E7" w:rsidRDefault="005E5082">
            <w:pPr>
              <w:rPr>
                <w:color w:val="auto"/>
              </w:rPr>
            </w:pPr>
            <w:r w:rsidRPr="00BB15E7">
              <w:rPr>
                <w:color w:val="auto"/>
              </w:rPr>
              <w:t>Layer</w:t>
            </w:r>
          </w:p>
        </w:tc>
        <w:tc>
          <w:tcPr>
            <w:tcW w:w="1250" w:type="pct"/>
          </w:tcPr>
          <w:p w:rsidR="005E5082" w:rsidRPr="00BB15E7" w:rsidRDefault="005E5082">
            <w:pPr>
              <w:rPr>
                <w:color w:val="auto"/>
              </w:rPr>
            </w:pPr>
            <w:r w:rsidRPr="00BB15E7">
              <w:rPr>
                <w:color w:val="auto"/>
              </w:rPr>
              <w:t>Layer Responsibility</w:t>
            </w:r>
          </w:p>
        </w:tc>
        <w:tc>
          <w:tcPr>
            <w:tcW w:w="1250" w:type="pct"/>
          </w:tcPr>
          <w:p w:rsidR="005E5082" w:rsidRPr="00BB15E7" w:rsidRDefault="005E5082">
            <w:pPr>
              <w:rPr>
                <w:color w:val="auto"/>
              </w:rPr>
            </w:pPr>
            <w:r w:rsidRPr="00BB15E7">
              <w:rPr>
                <w:color w:val="auto"/>
              </w:rPr>
              <w:t>Protocols, Ports, or Services</w:t>
            </w:r>
          </w:p>
        </w:tc>
        <w:tc>
          <w:tcPr>
            <w:tcW w:w="1250" w:type="pct"/>
          </w:tcPr>
          <w:p w:rsidR="005E5082" w:rsidRPr="00BB15E7" w:rsidRDefault="005E5082">
            <w:pPr>
              <w:rPr>
                <w:color w:val="auto"/>
              </w:rPr>
            </w:pPr>
            <w:r w:rsidRPr="00BB15E7">
              <w:rPr>
                <w:color w:val="auto"/>
              </w:rPr>
              <w:t>Potential Attacks</w:t>
            </w:r>
          </w:p>
        </w:tc>
      </w:tr>
      <w:tr w:rsidR="00BB15E7" w:rsidRPr="00BB15E7" w:rsidTr="00BB15E7">
        <w:tc>
          <w:tcPr>
            <w:tcW w:w="1250" w:type="pct"/>
            <w:noWrap/>
          </w:tcPr>
          <w:p w:rsidR="005E5082" w:rsidRPr="00BB15E7" w:rsidRDefault="005E5082">
            <w:pPr>
              <w:rPr>
                <w:color w:val="auto"/>
              </w:rPr>
            </w:pPr>
            <w:r w:rsidRPr="00BB15E7">
              <w:rPr>
                <w:color w:val="auto"/>
              </w:rPr>
              <w:t>Application</w:t>
            </w:r>
          </w:p>
        </w:tc>
        <w:tc>
          <w:tcPr>
            <w:tcW w:w="1250" w:type="pct"/>
          </w:tcPr>
          <w:p w:rsidR="005E5082" w:rsidRPr="00BB15E7" w:rsidRDefault="005E5082">
            <w:pPr>
              <w:pStyle w:val="DecimalAligned"/>
              <w:rPr>
                <w:color w:val="auto"/>
              </w:rPr>
            </w:pPr>
            <w:r w:rsidRPr="00BB15E7">
              <w:rPr>
                <w:color w:val="auto"/>
              </w:rPr>
              <w:t>Communication</w:t>
            </w:r>
          </w:p>
        </w:tc>
        <w:tc>
          <w:tcPr>
            <w:tcW w:w="1250" w:type="pct"/>
          </w:tcPr>
          <w:p w:rsidR="005E5082" w:rsidRPr="00BB15E7" w:rsidRDefault="0043326A">
            <w:pPr>
              <w:pStyle w:val="DecimalAligned"/>
              <w:rPr>
                <w:color w:val="auto"/>
              </w:rPr>
            </w:pPr>
            <w:r w:rsidRPr="00BB15E7">
              <w:rPr>
                <w:color w:val="auto"/>
              </w:rPr>
              <w:t>SNMP, Telnet, DNS, SSH, SMTP</w:t>
            </w:r>
          </w:p>
        </w:tc>
        <w:tc>
          <w:tcPr>
            <w:tcW w:w="1250" w:type="pct"/>
          </w:tcPr>
          <w:p w:rsidR="005E5082" w:rsidRPr="00BB15E7" w:rsidRDefault="0002525A">
            <w:pPr>
              <w:pStyle w:val="DecimalAligned"/>
              <w:rPr>
                <w:color w:val="auto"/>
              </w:rPr>
            </w:pPr>
            <w:r w:rsidRPr="00BB15E7">
              <w:rPr>
                <w:color w:val="auto"/>
              </w:rPr>
              <w:t xml:space="preserve">Password Attacks through Telnet or FTP </w:t>
            </w:r>
          </w:p>
        </w:tc>
      </w:tr>
      <w:tr w:rsidR="00BB15E7" w:rsidRPr="00BB15E7" w:rsidTr="00BB15E7">
        <w:tc>
          <w:tcPr>
            <w:tcW w:w="1250" w:type="pct"/>
            <w:noWrap/>
          </w:tcPr>
          <w:p w:rsidR="005E5082" w:rsidRPr="00BB15E7" w:rsidRDefault="005E5082">
            <w:pPr>
              <w:rPr>
                <w:color w:val="auto"/>
              </w:rPr>
            </w:pPr>
            <w:r w:rsidRPr="00BB15E7">
              <w:rPr>
                <w:color w:val="auto"/>
              </w:rPr>
              <w:t>Host-to-host</w:t>
            </w:r>
          </w:p>
        </w:tc>
        <w:tc>
          <w:tcPr>
            <w:tcW w:w="1250" w:type="pct"/>
          </w:tcPr>
          <w:p w:rsidR="005E5082" w:rsidRPr="00BB15E7" w:rsidRDefault="005E5082">
            <w:pPr>
              <w:pStyle w:val="DecimalAligned"/>
              <w:rPr>
                <w:color w:val="auto"/>
              </w:rPr>
            </w:pPr>
            <w:r w:rsidRPr="00BB15E7">
              <w:rPr>
                <w:color w:val="auto"/>
              </w:rPr>
              <w:t xml:space="preserve">Connection and </w:t>
            </w:r>
            <w:r w:rsidR="0002525A" w:rsidRPr="00BB15E7">
              <w:rPr>
                <w:color w:val="auto"/>
              </w:rPr>
              <w:t>connectionless</w:t>
            </w:r>
            <w:r w:rsidRPr="00BB15E7">
              <w:rPr>
                <w:color w:val="auto"/>
              </w:rPr>
              <w:t xml:space="preserve"> communication </w:t>
            </w:r>
          </w:p>
        </w:tc>
        <w:tc>
          <w:tcPr>
            <w:tcW w:w="1250" w:type="pct"/>
          </w:tcPr>
          <w:p w:rsidR="005E5082" w:rsidRPr="00BB15E7" w:rsidRDefault="0043326A">
            <w:pPr>
              <w:pStyle w:val="DecimalAligned"/>
              <w:rPr>
                <w:color w:val="auto"/>
              </w:rPr>
            </w:pPr>
            <w:r w:rsidRPr="00BB15E7">
              <w:rPr>
                <w:color w:val="auto"/>
              </w:rPr>
              <w:t>TCP and UDP</w:t>
            </w:r>
          </w:p>
        </w:tc>
        <w:tc>
          <w:tcPr>
            <w:tcW w:w="1250" w:type="pct"/>
          </w:tcPr>
          <w:p w:rsidR="005E5082" w:rsidRPr="00BB15E7" w:rsidRDefault="0043326A">
            <w:pPr>
              <w:pStyle w:val="DecimalAligned"/>
              <w:rPr>
                <w:color w:val="auto"/>
              </w:rPr>
            </w:pPr>
            <w:r w:rsidRPr="00BB15E7">
              <w:rPr>
                <w:color w:val="auto"/>
              </w:rPr>
              <w:t>Session hijacking, connectionless, scanning communication</w:t>
            </w:r>
          </w:p>
        </w:tc>
      </w:tr>
      <w:tr w:rsidR="00BB15E7" w:rsidRPr="00BB15E7" w:rsidTr="00BB15E7">
        <w:tc>
          <w:tcPr>
            <w:tcW w:w="1250" w:type="pct"/>
            <w:noWrap/>
          </w:tcPr>
          <w:p w:rsidR="005E5082" w:rsidRPr="00BB15E7" w:rsidRDefault="005E5082">
            <w:pPr>
              <w:rPr>
                <w:color w:val="auto"/>
              </w:rPr>
            </w:pPr>
            <w:r w:rsidRPr="00BB15E7">
              <w:rPr>
                <w:color w:val="auto"/>
              </w:rPr>
              <w:t xml:space="preserve">Internet </w:t>
            </w:r>
          </w:p>
        </w:tc>
        <w:tc>
          <w:tcPr>
            <w:tcW w:w="1250" w:type="pct"/>
          </w:tcPr>
          <w:p w:rsidR="0002525A" w:rsidRPr="00BB15E7" w:rsidRDefault="0002525A">
            <w:pPr>
              <w:pStyle w:val="DecimalAligned"/>
              <w:rPr>
                <w:color w:val="auto"/>
              </w:rPr>
            </w:pPr>
            <w:r w:rsidRPr="00BB15E7">
              <w:rPr>
                <w:color w:val="auto"/>
              </w:rPr>
              <w:t>Deliver, and route data; detect errors</w:t>
            </w:r>
          </w:p>
        </w:tc>
        <w:tc>
          <w:tcPr>
            <w:tcW w:w="1250" w:type="pct"/>
          </w:tcPr>
          <w:p w:rsidR="005E5082" w:rsidRPr="00BB15E7" w:rsidRDefault="0043326A">
            <w:pPr>
              <w:pStyle w:val="DecimalAligned"/>
              <w:rPr>
                <w:color w:val="auto"/>
              </w:rPr>
            </w:pPr>
            <w:r w:rsidRPr="00BB15E7">
              <w:rPr>
                <w:color w:val="auto"/>
              </w:rPr>
              <w:t>IP and ICMP</w:t>
            </w:r>
          </w:p>
        </w:tc>
        <w:tc>
          <w:tcPr>
            <w:tcW w:w="1250" w:type="pct"/>
          </w:tcPr>
          <w:p w:rsidR="005E5082" w:rsidRPr="00BB15E7" w:rsidRDefault="0043326A">
            <w:pPr>
              <w:pStyle w:val="DecimalAligned"/>
              <w:rPr>
                <w:color w:val="auto"/>
              </w:rPr>
            </w:pPr>
            <w:r w:rsidRPr="00BB15E7">
              <w:rPr>
                <w:color w:val="auto"/>
              </w:rPr>
              <w:t>Routing attacks, man-in-the-middle attacks</w:t>
            </w:r>
          </w:p>
        </w:tc>
      </w:tr>
      <w:tr w:rsidR="00BB15E7" w:rsidRPr="00BB15E7" w:rsidTr="00BB15E7">
        <w:tc>
          <w:tcPr>
            <w:tcW w:w="1250" w:type="pct"/>
            <w:noWrap/>
          </w:tcPr>
          <w:p w:rsidR="005E5082" w:rsidRPr="00BB15E7" w:rsidRDefault="005E5082">
            <w:pPr>
              <w:rPr>
                <w:color w:val="auto"/>
              </w:rPr>
            </w:pPr>
            <w:r w:rsidRPr="00BB15E7">
              <w:rPr>
                <w:color w:val="auto"/>
              </w:rPr>
              <w:t>Network access</w:t>
            </w:r>
          </w:p>
        </w:tc>
        <w:tc>
          <w:tcPr>
            <w:tcW w:w="1250" w:type="pct"/>
          </w:tcPr>
          <w:p w:rsidR="005E5082" w:rsidRPr="00BB15E7" w:rsidRDefault="005E5082">
            <w:pPr>
              <w:pStyle w:val="DecimalAligned"/>
              <w:rPr>
                <w:color w:val="auto"/>
              </w:rPr>
            </w:pPr>
            <w:r w:rsidRPr="00BB15E7">
              <w:rPr>
                <w:color w:val="auto"/>
              </w:rPr>
              <w:t>Physical layer delivery</w:t>
            </w:r>
          </w:p>
        </w:tc>
        <w:tc>
          <w:tcPr>
            <w:tcW w:w="1250" w:type="pct"/>
          </w:tcPr>
          <w:p w:rsidR="005E5082" w:rsidRPr="00BB15E7" w:rsidRDefault="0043326A">
            <w:pPr>
              <w:pStyle w:val="DecimalAligned"/>
              <w:rPr>
                <w:color w:val="auto"/>
              </w:rPr>
            </w:pPr>
            <w:r w:rsidRPr="00BB15E7">
              <w:rPr>
                <w:color w:val="auto"/>
              </w:rPr>
              <w:t>ARP</w:t>
            </w:r>
          </w:p>
        </w:tc>
        <w:tc>
          <w:tcPr>
            <w:tcW w:w="1250" w:type="pct"/>
          </w:tcPr>
          <w:p w:rsidR="005E5082" w:rsidRPr="00BB15E7" w:rsidRDefault="0002525A">
            <w:pPr>
              <w:pStyle w:val="DecimalAligned"/>
              <w:rPr>
                <w:color w:val="auto"/>
              </w:rPr>
            </w:pPr>
            <w:r w:rsidRPr="00BB15E7">
              <w:rPr>
                <w:color w:val="auto"/>
              </w:rPr>
              <w:t>Spoof MAC address</w:t>
            </w:r>
          </w:p>
        </w:tc>
      </w:tr>
    </w:tbl>
    <w:p w:rsidR="00FE2D49" w:rsidRDefault="00FE2D49"/>
    <w:p w:rsidR="00FE2D49" w:rsidRDefault="00FE2D49"/>
    <w:p w:rsidR="00FE2D49" w:rsidRPr="00FE2D49" w:rsidRDefault="00FE2D49">
      <w:pPr>
        <w:rPr>
          <w:sz w:val="32"/>
        </w:rPr>
      </w:pPr>
      <w:r w:rsidRPr="00FE2D49">
        <w:rPr>
          <w:sz w:val="32"/>
        </w:rPr>
        <w:t>Exercise 3.1</w:t>
      </w:r>
    </w:p>
    <w:tbl>
      <w:tblPr>
        <w:tblStyle w:val="LightShading-Accent1"/>
        <w:tblpPr w:leftFromText="180" w:rightFromText="180" w:vertAnchor="text" w:horzAnchor="margin" w:tblpXSpec="center" w:tblpY="325"/>
        <w:tblW w:w="5886" w:type="pct"/>
        <w:tblLook w:val="0620" w:firstRow="1" w:lastRow="0" w:firstColumn="0" w:lastColumn="0" w:noHBand="1" w:noVBand="1"/>
      </w:tblPr>
      <w:tblGrid>
        <w:gridCol w:w="1591"/>
        <w:gridCol w:w="1814"/>
        <w:gridCol w:w="1501"/>
        <w:gridCol w:w="2076"/>
        <w:gridCol w:w="4037"/>
      </w:tblGrid>
      <w:tr w:rsidR="00FE2D49" w:rsidRPr="00FE2D49" w:rsidTr="00BB15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722" w:type="pct"/>
          </w:tcPr>
          <w:p w:rsidR="00BB15E7" w:rsidRPr="00FE2D49" w:rsidRDefault="00BB15E7" w:rsidP="00BB15E7">
            <w:pPr>
              <w:rPr>
                <w:color w:val="auto"/>
              </w:rPr>
            </w:pPr>
            <w:r w:rsidRPr="00FE2D49">
              <w:rPr>
                <w:color w:val="auto"/>
              </w:rPr>
              <w:t>Domain Name</w:t>
            </w:r>
          </w:p>
        </w:tc>
        <w:tc>
          <w:tcPr>
            <w:tcW w:w="823" w:type="pct"/>
          </w:tcPr>
          <w:p w:rsidR="00BB15E7" w:rsidRPr="00FE2D49" w:rsidRDefault="00BB15E7" w:rsidP="00BB15E7">
            <w:pPr>
              <w:rPr>
                <w:color w:val="auto"/>
              </w:rPr>
            </w:pPr>
            <w:r w:rsidRPr="00FE2D49">
              <w:rPr>
                <w:color w:val="auto"/>
              </w:rPr>
              <w:t>IP Address</w:t>
            </w:r>
          </w:p>
        </w:tc>
        <w:tc>
          <w:tcPr>
            <w:tcW w:w="681" w:type="pct"/>
          </w:tcPr>
          <w:p w:rsidR="00BB15E7" w:rsidRPr="00FE2D49" w:rsidRDefault="00BB15E7" w:rsidP="00BB15E7">
            <w:pPr>
              <w:rPr>
                <w:color w:val="auto"/>
              </w:rPr>
            </w:pPr>
            <w:r w:rsidRPr="00FE2D49">
              <w:rPr>
                <w:color w:val="auto"/>
              </w:rPr>
              <w:t>Location</w:t>
            </w:r>
          </w:p>
        </w:tc>
        <w:tc>
          <w:tcPr>
            <w:tcW w:w="942" w:type="pct"/>
          </w:tcPr>
          <w:p w:rsidR="00BB15E7" w:rsidRPr="00FE2D49" w:rsidRDefault="00BB15E7" w:rsidP="00BB15E7">
            <w:pPr>
              <w:rPr>
                <w:color w:val="auto"/>
              </w:rPr>
            </w:pPr>
            <w:r w:rsidRPr="00FE2D49">
              <w:rPr>
                <w:color w:val="auto"/>
              </w:rPr>
              <w:t>Contact Person</w:t>
            </w:r>
          </w:p>
        </w:tc>
        <w:tc>
          <w:tcPr>
            <w:tcW w:w="1832" w:type="pct"/>
          </w:tcPr>
          <w:p w:rsidR="00BB15E7" w:rsidRPr="00FE2D49" w:rsidRDefault="00BB15E7" w:rsidP="00BB15E7">
            <w:pPr>
              <w:rPr>
                <w:color w:val="auto"/>
              </w:rPr>
            </w:pPr>
            <w:r w:rsidRPr="00FE2D49">
              <w:rPr>
                <w:color w:val="auto"/>
              </w:rPr>
              <w:t xml:space="preserve">Address and </w:t>
            </w:r>
            <w:proofErr w:type="spellStart"/>
            <w:r w:rsidRPr="00FE2D49">
              <w:rPr>
                <w:color w:val="auto"/>
              </w:rPr>
              <w:t>Pone</w:t>
            </w:r>
            <w:proofErr w:type="spellEnd"/>
            <w:r w:rsidRPr="00FE2D49">
              <w:rPr>
                <w:color w:val="auto"/>
              </w:rPr>
              <w:t xml:space="preserve"> Number </w:t>
            </w:r>
          </w:p>
        </w:tc>
      </w:tr>
      <w:tr w:rsidR="00FE2D49" w:rsidRPr="00FE2D49" w:rsidTr="00BB15E7">
        <w:tc>
          <w:tcPr>
            <w:tcW w:w="722" w:type="pct"/>
          </w:tcPr>
          <w:p w:rsidR="00BB15E7" w:rsidRPr="00FE2D49" w:rsidRDefault="00BB15E7" w:rsidP="00BB15E7">
            <w:pPr>
              <w:rPr>
                <w:color w:val="auto"/>
              </w:rPr>
            </w:pPr>
            <w:r w:rsidRPr="00FE2D49">
              <w:rPr>
                <w:color w:val="auto"/>
              </w:rPr>
              <w:t>Redriff.com</w:t>
            </w:r>
          </w:p>
        </w:tc>
        <w:tc>
          <w:tcPr>
            <w:tcW w:w="823" w:type="pct"/>
          </w:tcPr>
          <w:p w:rsidR="00BB15E7" w:rsidRPr="00FE2D49" w:rsidRDefault="00BB15E7" w:rsidP="00BB15E7">
            <w:pPr>
              <w:rPr>
                <w:color w:val="auto"/>
              </w:rPr>
            </w:pPr>
            <m:oMathPara>
              <m:oMathParaPr>
                <m:jc m:val="centerGroup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auto"/>
                  </w:rPr>
                  <m:t>162.251.87.184</m:t>
                </m:r>
              </m:oMath>
            </m:oMathPara>
          </w:p>
        </w:tc>
        <w:tc>
          <w:tcPr>
            <w:tcW w:w="681" w:type="pct"/>
          </w:tcPr>
          <w:p w:rsidR="00BB15E7" w:rsidRPr="00FE2D49" w:rsidRDefault="00BB15E7" w:rsidP="00BB15E7">
            <w:pPr>
              <w:rPr>
                <w:color w:val="auto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/>
                    <w:color w:val="auto"/>
                  </w:rPr>
                  <m:t>Panama City</m:t>
                </m:r>
              </m:oMath>
            </m:oMathPara>
          </w:p>
        </w:tc>
        <w:tc>
          <w:tcPr>
            <w:tcW w:w="942" w:type="pct"/>
          </w:tcPr>
          <w:p w:rsidR="00BB15E7" w:rsidRPr="00FE2D49" w:rsidRDefault="00BB15E7" w:rsidP="00BB15E7">
            <w:pPr>
              <w:rPr>
                <w:color w:val="auto"/>
              </w:rPr>
            </w:pPr>
            <w:proofErr w:type="spellStart"/>
            <w:r w:rsidRPr="00FE2D49">
              <w:rPr>
                <w:color w:val="auto"/>
              </w:rPr>
              <w:t>Whois</w:t>
            </w:r>
            <w:proofErr w:type="spellEnd"/>
            <w:r w:rsidRPr="00FE2D49">
              <w:rPr>
                <w:color w:val="auto"/>
              </w:rPr>
              <w:t xml:space="preserve"> Foundation</w:t>
            </w:r>
          </w:p>
        </w:tc>
        <w:tc>
          <w:tcPr>
            <w:tcW w:w="1832" w:type="pct"/>
          </w:tcPr>
          <w:p w:rsidR="00BB15E7" w:rsidRPr="00FE2D49" w:rsidRDefault="00BB15E7" w:rsidP="00BB15E7">
            <w:pPr>
              <w:rPr>
                <w:color w:val="auto"/>
              </w:rPr>
            </w:pPr>
            <m:oMathPara>
              <m:oMathParaPr>
                <m:jc m:val="centerGroup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auto"/>
                  </w:rPr>
                  <m:t>Ramon Arias Avenue, Ropardi BBuilding,</m:t>
                </m:r>
              </m:oMath>
            </m:oMathPara>
          </w:p>
          <w:p w:rsidR="00BB15E7" w:rsidRPr="00FE2D49" w:rsidRDefault="00BB15E7" w:rsidP="00BB15E7">
            <w:pPr>
              <w:rPr>
                <w:color w:val="auto"/>
              </w:rPr>
            </w:pPr>
            <w:r w:rsidRPr="00FE2D49">
              <w:rPr>
                <w:color w:val="auto"/>
              </w:rPr>
              <w:t>Office 3-C PO Box 0823-03015</w:t>
            </w:r>
          </w:p>
          <w:p w:rsidR="00BB15E7" w:rsidRPr="00FE2D49" w:rsidRDefault="00BB15E7" w:rsidP="00BB15E7">
            <w:pPr>
              <w:rPr>
                <w:color w:val="auto"/>
              </w:rPr>
            </w:pPr>
            <w:r w:rsidRPr="00FE2D49">
              <w:rPr>
                <w:color w:val="auto"/>
              </w:rPr>
              <w:t>(</w:t>
            </w:r>
            <w:proofErr w:type="gramStart"/>
            <w:r w:rsidRPr="00FE2D49">
              <w:rPr>
                <w:color w:val="auto"/>
              </w:rPr>
              <w:t>507)=</w:t>
            </w:r>
            <w:proofErr w:type="gramEnd"/>
            <w:r w:rsidRPr="00FE2D49">
              <w:rPr>
                <w:color w:val="auto"/>
              </w:rPr>
              <w:t>836-5679</w:t>
            </w:r>
          </w:p>
        </w:tc>
      </w:tr>
      <w:tr w:rsidR="00FE2D49" w:rsidRPr="00FE2D49" w:rsidTr="00BB15E7">
        <w:tc>
          <w:tcPr>
            <w:tcW w:w="722" w:type="pct"/>
          </w:tcPr>
          <w:p w:rsidR="00BB15E7" w:rsidRPr="00FE2D49" w:rsidRDefault="00BB15E7" w:rsidP="00BB15E7">
            <w:pPr>
              <w:rPr>
                <w:color w:val="auto"/>
              </w:rPr>
            </w:pPr>
            <w:r w:rsidRPr="00FE2D49">
              <w:rPr>
                <w:color w:val="auto"/>
              </w:rPr>
              <w:t>Examcram.com</w:t>
            </w:r>
          </w:p>
        </w:tc>
        <w:tc>
          <w:tcPr>
            <w:tcW w:w="823" w:type="pct"/>
          </w:tcPr>
          <w:p w:rsidR="00BB15E7" w:rsidRPr="00FE2D49" w:rsidRDefault="00BB15E7" w:rsidP="00BB15E7">
            <w:pPr>
              <w:rPr>
                <w:color w:val="auto"/>
              </w:rPr>
            </w:pPr>
            <m:oMathPara>
              <m:oMathParaPr>
                <m:jc m:val="centerGroup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auto"/>
                  </w:rPr>
                  <m:t>159.182.72.15</m:t>
                </m:r>
              </m:oMath>
            </m:oMathPara>
          </w:p>
        </w:tc>
        <w:tc>
          <w:tcPr>
            <w:tcW w:w="681" w:type="pct"/>
          </w:tcPr>
          <w:p w:rsidR="00BB15E7" w:rsidRPr="00FE2D49" w:rsidRDefault="00BB15E7" w:rsidP="00BB15E7">
            <w:pPr>
              <w:rPr>
                <w:color w:val="auto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/>
                    <w:color w:val="auto"/>
                  </w:rPr>
                  <m:t>New Jersey</m:t>
                </m:r>
              </m:oMath>
            </m:oMathPara>
          </w:p>
        </w:tc>
        <w:tc>
          <w:tcPr>
            <w:tcW w:w="942" w:type="pct"/>
          </w:tcPr>
          <w:p w:rsidR="00BB15E7" w:rsidRPr="00FE2D49" w:rsidRDefault="00BB15E7" w:rsidP="00BB15E7">
            <w:pPr>
              <w:rPr>
                <w:color w:val="auto"/>
              </w:rPr>
            </w:pPr>
            <w:r w:rsidRPr="00FE2D49">
              <w:rPr>
                <w:color w:val="auto"/>
              </w:rPr>
              <w:t>Pearson Education, Inc.</w:t>
            </w:r>
          </w:p>
        </w:tc>
        <w:tc>
          <w:tcPr>
            <w:tcW w:w="1832" w:type="pct"/>
          </w:tcPr>
          <w:p w:rsidR="00BB15E7" w:rsidRPr="00FE2D49" w:rsidRDefault="00BB15E7" w:rsidP="00BB15E7">
            <w:pPr>
              <w:rPr>
                <w:color w:val="auto"/>
              </w:rPr>
            </w:pPr>
            <m:oMathPara>
              <m:oMathParaPr>
                <m:jc m:val="centerGroup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auto"/>
                  </w:rPr>
                  <m:t>200 Old Tappan Road</m:t>
                </m:r>
              </m:oMath>
            </m:oMathPara>
          </w:p>
          <w:p w:rsidR="00BB15E7" w:rsidRPr="00FE2D49" w:rsidRDefault="00BB15E7" w:rsidP="00BB15E7">
            <w:pPr>
              <w:rPr>
                <w:color w:val="auto"/>
              </w:rPr>
            </w:pPr>
            <w:r w:rsidRPr="00FE2D49">
              <w:rPr>
                <w:color w:val="auto"/>
              </w:rPr>
              <w:t>Old Tappan, NJ. 07675</w:t>
            </w:r>
          </w:p>
          <w:p w:rsidR="00BB15E7" w:rsidRPr="00FE2D49" w:rsidRDefault="00BB15E7" w:rsidP="00BB15E7">
            <w:pPr>
              <w:rPr>
                <w:color w:val="auto"/>
              </w:rPr>
            </w:pPr>
            <w:r w:rsidRPr="00FE2D49">
              <w:rPr>
                <w:color w:val="auto"/>
              </w:rPr>
              <w:t>(201)-767-5000</w:t>
            </w:r>
          </w:p>
        </w:tc>
      </w:tr>
      <w:tr w:rsidR="00FE2D49" w:rsidRPr="00FE2D49" w:rsidTr="00BB15E7">
        <w:tc>
          <w:tcPr>
            <w:tcW w:w="722" w:type="pct"/>
          </w:tcPr>
          <w:p w:rsidR="00BB15E7" w:rsidRPr="00FE2D49" w:rsidRDefault="00BB15E7" w:rsidP="00BB15E7">
            <w:pPr>
              <w:rPr>
                <w:color w:val="auto"/>
              </w:rPr>
            </w:pPr>
            <w:r w:rsidRPr="00FE2D49">
              <w:rPr>
                <w:color w:val="auto"/>
              </w:rPr>
              <w:t>Rackspace.com</w:t>
            </w:r>
          </w:p>
        </w:tc>
        <w:tc>
          <w:tcPr>
            <w:tcW w:w="823" w:type="pct"/>
          </w:tcPr>
          <w:p w:rsidR="00BB15E7" w:rsidRPr="00FE2D49" w:rsidRDefault="00BB15E7" w:rsidP="00BB15E7">
            <w:pPr>
              <w:rPr>
                <w:color w:val="auto"/>
              </w:rPr>
            </w:pPr>
            <m:oMathPara>
              <m:oMathParaPr>
                <m:jc m:val="centerGroup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auto"/>
                  </w:rPr>
                  <m:t>72.3.246.59</m:t>
                </m:r>
              </m:oMath>
            </m:oMathPara>
          </w:p>
        </w:tc>
        <w:tc>
          <w:tcPr>
            <w:tcW w:w="681" w:type="pct"/>
          </w:tcPr>
          <w:p w:rsidR="00BB15E7" w:rsidRPr="00FE2D49" w:rsidRDefault="00BB15E7" w:rsidP="00BB15E7">
            <w:pPr>
              <w:rPr>
                <w:color w:val="auto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/>
                    <w:color w:val="auto"/>
                  </w:rPr>
                  <m:t>Texas</m:t>
                </m:r>
              </m:oMath>
            </m:oMathPara>
          </w:p>
        </w:tc>
        <w:tc>
          <w:tcPr>
            <w:tcW w:w="942" w:type="pct"/>
          </w:tcPr>
          <w:p w:rsidR="00BB15E7" w:rsidRPr="00FE2D49" w:rsidRDefault="00BB15E7" w:rsidP="00BB15E7">
            <w:pPr>
              <w:rPr>
                <w:color w:val="auto"/>
              </w:rPr>
            </w:pPr>
            <w:r w:rsidRPr="00FE2D49">
              <w:rPr>
                <w:color w:val="auto"/>
              </w:rPr>
              <w:t>Chris Hansell</w:t>
            </w:r>
          </w:p>
        </w:tc>
        <w:tc>
          <w:tcPr>
            <w:tcW w:w="1832" w:type="pct"/>
          </w:tcPr>
          <w:p w:rsidR="00BB15E7" w:rsidRPr="00FE2D49" w:rsidRDefault="00BB15E7" w:rsidP="00BB15E7">
            <w:pPr>
              <w:rPr>
                <w:color w:val="auto"/>
              </w:rPr>
            </w:pPr>
            <m:oMathPara>
              <m:oMathParaPr>
                <m:jc m:val="centerGroup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auto"/>
                  </w:rPr>
                  <m:t xml:space="preserve">1 Fanatical Place </m:t>
                </m:r>
              </m:oMath>
            </m:oMathPara>
          </w:p>
          <w:p w:rsidR="00BB15E7" w:rsidRPr="00FE2D49" w:rsidRDefault="00BB15E7" w:rsidP="00BB15E7">
            <w:pPr>
              <w:rPr>
                <w:color w:val="auto"/>
              </w:rPr>
            </w:pPr>
            <m:oMathPara>
              <m:oMathParaPr>
                <m:jc m:val="centerGroup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auto"/>
                  </w:rPr>
                  <m:t>Windcrest, Texas, 78218</m:t>
                </m:r>
              </m:oMath>
            </m:oMathPara>
          </w:p>
          <w:p w:rsidR="00BB15E7" w:rsidRPr="00FE2D49" w:rsidRDefault="00BB15E7" w:rsidP="00BB15E7">
            <w:pPr>
              <w:rPr>
                <w:color w:val="auto"/>
              </w:rPr>
            </w:pPr>
            <w:r w:rsidRPr="00FE2D49">
              <w:rPr>
                <w:color w:val="auto"/>
              </w:rPr>
              <w:t>(210)-312-4000</w:t>
            </w:r>
          </w:p>
          <w:p w:rsidR="00BB15E7" w:rsidRPr="00FE2D49" w:rsidRDefault="00BB15E7" w:rsidP="00BB15E7">
            <w:pPr>
              <w:rPr>
                <w:color w:val="auto"/>
              </w:rPr>
            </w:pPr>
            <w:r w:rsidRPr="00FE2D49">
              <w:rPr>
                <w:color w:val="auto"/>
              </w:rPr>
              <w:t>Hostmaster@rackspace.com</w:t>
            </w:r>
          </w:p>
          <w:p w:rsidR="00BB15E7" w:rsidRPr="00FE2D49" w:rsidRDefault="00BB15E7" w:rsidP="00BB15E7">
            <w:pPr>
              <w:rPr>
                <w:color w:val="auto"/>
              </w:rPr>
            </w:pPr>
          </w:p>
        </w:tc>
      </w:tr>
      <w:tr w:rsidR="00FE2D49" w:rsidRPr="00FE2D49" w:rsidTr="00BB15E7">
        <w:tc>
          <w:tcPr>
            <w:tcW w:w="722" w:type="pct"/>
          </w:tcPr>
          <w:p w:rsidR="00BB15E7" w:rsidRPr="00FE2D49" w:rsidRDefault="00BB15E7" w:rsidP="00BB15E7">
            <w:pPr>
              <w:rPr>
                <w:color w:val="auto"/>
              </w:rPr>
            </w:pPr>
            <w:r w:rsidRPr="00FE2D49">
              <w:rPr>
                <w:color w:val="auto"/>
              </w:rPr>
              <w:t>Rutgers.edu</w:t>
            </w:r>
          </w:p>
        </w:tc>
        <w:tc>
          <w:tcPr>
            <w:tcW w:w="823" w:type="pct"/>
          </w:tcPr>
          <w:p w:rsidR="00BB15E7" w:rsidRPr="00FE2D49" w:rsidRDefault="00BB15E7" w:rsidP="00BB15E7">
            <w:pPr>
              <w:rPr>
                <w:color w:val="auto"/>
              </w:rPr>
            </w:pPr>
            <m:oMathPara>
              <m:oMathParaPr>
                <m:jc m:val="centerGroup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auto"/>
                  </w:rPr>
                  <m:t>192.230.123.124</m:t>
                </m:r>
              </m:oMath>
            </m:oMathPara>
          </w:p>
        </w:tc>
        <w:tc>
          <w:tcPr>
            <w:tcW w:w="681" w:type="pct"/>
          </w:tcPr>
          <w:p w:rsidR="00BB15E7" w:rsidRPr="00FE2D49" w:rsidRDefault="00BB15E7" w:rsidP="00BB15E7">
            <w:pPr>
              <w:rPr>
                <w:color w:val="auto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/>
                    <w:color w:val="auto"/>
                  </w:rPr>
                  <m:t>New Jersey</m:t>
                </m:r>
              </m:oMath>
            </m:oMathPara>
          </w:p>
        </w:tc>
        <w:tc>
          <w:tcPr>
            <w:tcW w:w="942" w:type="pct"/>
          </w:tcPr>
          <w:p w:rsidR="00BB15E7" w:rsidRPr="00FE2D49" w:rsidRDefault="00BB15E7" w:rsidP="00BB15E7">
            <w:pPr>
              <w:rPr>
                <w:color w:val="auto"/>
              </w:rPr>
            </w:pPr>
            <w:r w:rsidRPr="00FE2D49">
              <w:rPr>
                <w:color w:val="auto"/>
              </w:rPr>
              <w:t>Office of Information Technology Telecommunications Division</w:t>
            </w:r>
          </w:p>
        </w:tc>
        <w:tc>
          <w:tcPr>
            <w:tcW w:w="1832" w:type="pct"/>
          </w:tcPr>
          <w:p w:rsidR="00BB15E7" w:rsidRPr="00FE2D49" w:rsidRDefault="00BB15E7" w:rsidP="00BB15E7">
            <w:pPr>
              <w:rPr>
                <w:color w:val="auto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  <w:color w:val="auto"/>
                </w:rPr>
                <m:t>96 Davidson Road</m:t>
              </m:r>
            </m:oMath>
            <w:r w:rsidRPr="00FE2D49">
              <w:rPr>
                <w:color w:val="auto"/>
              </w:rPr>
              <w:t xml:space="preserve"> Piscataway, NJ 08854 (848)-445-7541 netmanager@rutgers.edu</w:t>
            </w:r>
          </w:p>
          <w:p w:rsidR="00BB15E7" w:rsidRPr="00FE2D49" w:rsidRDefault="00BB15E7" w:rsidP="00BB15E7">
            <w:pPr>
              <w:rPr>
                <w:color w:val="auto"/>
              </w:rPr>
            </w:pPr>
          </w:p>
        </w:tc>
      </w:tr>
      <w:tr w:rsidR="00BB15E7" w:rsidTr="00BB15E7">
        <w:tc>
          <w:tcPr>
            <w:tcW w:w="722" w:type="pct"/>
          </w:tcPr>
          <w:p w:rsidR="00BB15E7" w:rsidRDefault="00BB15E7" w:rsidP="00BB15E7"/>
        </w:tc>
        <w:tc>
          <w:tcPr>
            <w:tcW w:w="823" w:type="pct"/>
          </w:tcPr>
          <w:p w:rsidR="00BB15E7" w:rsidRDefault="00BB15E7" w:rsidP="00BB15E7">
            <w:pPr>
              <w:rPr>
                <w:rFonts w:ascii="Calibri" w:eastAsia="Times New Roman" w:hAnsi="Calibri" w:cs="Times New Roman"/>
              </w:rPr>
            </w:pPr>
          </w:p>
        </w:tc>
        <w:tc>
          <w:tcPr>
            <w:tcW w:w="681" w:type="pct"/>
          </w:tcPr>
          <w:p w:rsidR="00BB15E7" w:rsidRDefault="00BB15E7" w:rsidP="00BB15E7">
            <w:pPr>
              <w:rPr>
                <w:rFonts w:ascii="Calibri" w:eastAsia="Times New Roman" w:hAnsi="Calibri" w:cs="Times New Roman"/>
              </w:rPr>
            </w:pPr>
          </w:p>
        </w:tc>
        <w:tc>
          <w:tcPr>
            <w:tcW w:w="942" w:type="pct"/>
          </w:tcPr>
          <w:p w:rsidR="00BB15E7" w:rsidRDefault="00BB15E7" w:rsidP="00BB15E7"/>
        </w:tc>
        <w:tc>
          <w:tcPr>
            <w:tcW w:w="1832" w:type="pct"/>
          </w:tcPr>
          <w:p w:rsidR="00BB15E7" w:rsidRDefault="00BB15E7" w:rsidP="00BB15E7">
            <w:pPr>
              <w:rPr>
                <w:rFonts w:ascii="Calibri" w:eastAsia="Times New Roman" w:hAnsi="Calibri" w:cs="Times New Roman"/>
              </w:rPr>
            </w:pPr>
          </w:p>
        </w:tc>
      </w:tr>
    </w:tbl>
    <w:p w:rsidR="004A07CE" w:rsidRDefault="004A07CE"/>
    <w:p w:rsidR="004A07CE" w:rsidRDefault="004A07CE"/>
    <w:p w:rsidR="004A07CE" w:rsidRDefault="004A07CE"/>
    <w:p w:rsidR="00BB15E7" w:rsidRDefault="00BB15E7"/>
    <w:p w:rsidR="00BB15E7" w:rsidRPr="00FE2D49" w:rsidRDefault="00FE2D49">
      <w:pPr>
        <w:rPr>
          <w:sz w:val="32"/>
        </w:rPr>
      </w:pPr>
      <w:r w:rsidRPr="00FE2D49">
        <w:rPr>
          <w:sz w:val="32"/>
        </w:rPr>
        <w:lastRenderedPageBreak/>
        <w:t xml:space="preserve">Exercise 3.2 </w:t>
      </w:r>
    </w:p>
    <w:p w:rsidR="00BB15E7" w:rsidRDefault="00FE2D49">
      <w:r>
        <w:t>Step 2</w:t>
      </w:r>
    </w:p>
    <w:p w:rsidR="00BB15E7" w:rsidRDefault="00BB15E7">
      <w:pPr>
        <w:rPr>
          <w:noProof/>
        </w:rPr>
      </w:pPr>
      <w:r>
        <w:rPr>
          <w:noProof/>
        </w:rPr>
        <w:drawing>
          <wp:inline distT="0" distB="0" distL="0" distR="0">
            <wp:extent cx="5943600" cy="3073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ab3.2.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49" w:rsidRDefault="00FE2D49">
      <w:pPr>
        <w:rPr>
          <w:noProof/>
        </w:rPr>
      </w:pPr>
    </w:p>
    <w:p w:rsidR="00BB15E7" w:rsidRDefault="00FE2D49">
      <w:pPr>
        <w:rPr>
          <w:noProof/>
        </w:rPr>
      </w:pPr>
      <w:r>
        <w:rPr>
          <w:noProof/>
        </w:rPr>
        <w:t>Step 3</w:t>
      </w:r>
    </w:p>
    <w:p w:rsidR="00BB15E7" w:rsidRDefault="00BB15E7">
      <w:r>
        <w:rPr>
          <w:noProof/>
        </w:rPr>
        <w:drawing>
          <wp:inline distT="0" distB="0" distL="0" distR="0">
            <wp:extent cx="5943600" cy="30568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ab3.2.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49" w:rsidRDefault="00FE2D49">
      <w:r>
        <w:t>Steps 4-7</w:t>
      </w:r>
    </w:p>
    <w:p w:rsidR="00FE2D49" w:rsidRDefault="00FE2D49" w:rsidP="00FE2D49">
      <w:proofErr w:type="spellStart"/>
      <w:r>
        <w:t>NMap</w:t>
      </w:r>
      <w:proofErr w:type="spellEnd"/>
      <w:r>
        <w:t xml:space="preserve"> commands</w:t>
      </w:r>
    </w:p>
    <w:p w:rsidR="00FE2D49" w:rsidRDefault="00FE2D49" w:rsidP="00FE2D49">
      <w:r>
        <w:lastRenderedPageBreak/>
        <w:t xml:space="preserve">Full connect Scan: </w:t>
      </w:r>
      <w:proofErr w:type="spellStart"/>
      <w:r>
        <w:t>sT</w:t>
      </w:r>
      <w:proofErr w:type="spellEnd"/>
    </w:p>
    <w:p w:rsidR="00FE2D49" w:rsidRDefault="00FE2D49" w:rsidP="00FE2D49">
      <w:r>
        <w:t xml:space="preserve">Stealth Scan: </w:t>
      </w:r>
      <w:proofErr w:type="spellStart"/>
      <w:r>
        <w:t>sS</w:t>
      </w:r>
      <w:proofErr w:type="spellEnd"/>
    </w:p>
    <w:p w:rsidR="00FE2D49" w:rsidRDefault="00FE2D49" w:rsidP="00FE2D49">
      <w:r>
        <w:t xml:space="preserve">UDP Scan: </w:t>
      </w:r>
      <w:proofErr w:type="spellStart"/>
      <w:r>
        <w:t>sU</w:t>
      </w:r>
      <w:proofErr w:type="spellEnd"/>
    </w:p>
    <w:p w:rsidR="00FE2D49" w:rsidRDefault="00FE2D49" w:rsidP="00FE2D49">
      <w:r>
        <w:t>Fingerprint Scan: OS</w:t>
      </w:r>
    </w:p>
    <w:p w:rsidR="00BB15E7" w:rsidRDefault="00BB15E7"/>
    <w:p w:rsidR="00BB15E7" w:rsidRDefault="00BB15E7"/>
    <w:p w:rsidR="00BB15E7" w:rsidRDefault="00FE2D49">
      <w:r>
        <w:t>Step 8</w:t>
      </w:r>
    </w:p>
    <w:p w:rsidR="00BB15E7" w:rsidRDefault="00BB15E7"/>
    <w:p w:rsidR="00BB15E7" w:rsidRDefault="00FE2D49">
      <w:r>
        <w:rPr>
          <w:noProof/>
        </w:rPr>
        <w:drawing>
          <wp:inline distT="0" distB="0" distL="0" distR="0" wp14:anchorId="65456434" wp14:editId="3221F941">
            <wp:extent cx="5943600" cy="35883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ab3.2.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49" w:rsidRDefault="00FE2D49"/>
    <w:p w:rsidR="00FE2D49" w:rsidRDefault="00FE2D49"/>
    <w:p w:rsidR="00FE2D49" w:rsidRDefault="00FE2D49"/>
    <w:p w:rsidR="00FE2D49" w:rsidRDefault="00FE2D49"/>
    <w:p w:rsidR="00FE2D49" w:rsidRDefault="00FE2D49"/>
    <w:p w:rsidR="00FE2D49" w:rsidRDefault="00FE2D49"/>
    <w:p w:rsidR="00FE2D49" w:rsidRDefault="00FE2D49"/>
    <w:p w:rsidR="00FE2D49" w:rsidRDefault="00FE2D49"/>
    <w:p w:rsidR="00FE2D49" w:rsidRDefault="00FE2D49"/>
    <w:p w:rsidR="00FE2D49" w:rsidRDefault="00FE2D49">
      <w:r>
        <w:t>Step 9</w:t>
      </w:r>
    </w:p>
    <w:p w:rsidR="00BB15E7" w:rsidRDefault="00BB15E7">
      <w:r>
        <w:rPr>
          <w:noProof/>
        </w:rPr>
        <w:drawing>
          <wp:inline distT="0" distB="0" distL="0" distR="0">
            <wp:extent cx="5486400" cy="3159955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ab3.2.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285" cy="316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5E7" w:rsidRDefault="00BB15E7"/>
    <w:p w:rsidR="00BB15E7" w:rsidRDefault="00BB15E7"/>
    <w:p w:rsidR="00BB15E7" w:rsidRDefault="00FE2D49">
      <w:r>
        <w:t>Step 10</w:t>
      </w:r>
    </w:p>
    <w:p w:rsidR="00BB15E7" w:rsidRDefault="00FE2D49">
      <w:r>
        <w:rPr>
          <w:noProof/>
        </w:rPr>
        <w:drawing>
          <wp:inline distT="0" distB="0" distL="0" distR="0" wp14:anchorId="76E01CC8" wp14:editId="0EBD253A">
            <wp:extent cx="5943600" cy="33870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ab3.2.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49" w:rsidRDefault="00FE2D49">
      <w:r>
        <w:lastRenderedPageBreak/>
        <w:t>Step 11</w:t>
      </w:r>
    </w:p>
    <w:p w:rsidR="00BB15E7" w:rsidRDefault="00BB15E7">
      <w:r>
        <w:rPr>
          <w:noProof/>
        </w:rPr>
        <w:drawing>
          <wp:inline distT="0" distB="0" distL="0" distR="0">
            <wp:extent cx="5943600" cy="3284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ab3.2.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5E7" w:rsidRDefault="00FE2D49">
      <w:r>
        <w:t>Step 12</w:t>
      </w:r>
    </w:p>
    <w:p w:rsidR="00BB15E7" w:rsidRDefault="00BB15E7">
      <w:proofErr w:type="spellStart"/>
      <w:r>
        <w:t>NMap</w:t>
      </w:r>
      <w:proofErr w:type="spellEnd"/>
      <w:r>
        <w:t xml:space="preserve"> </w:t>
      </w:r>
      <w:r w:rsidR="00FE2D49">
        <w:t>couldn’t</w:t>
      </w:r>
      <w:r>
        <w:t xml:space="preserve"> </w:t>
      </w:r>
      <w:r w:rsidR="00FE2D49">
        <w:t>identify</w:t>
      </w:r>
      <w:r>
        <w:t xml:space="preserve"> the </w:t>
      </w:r>
      <w:r w:rsidR="00FE2D49">
        <w:t>system</w:t>
      </w:r>
      <w:r>
        <w:t xml:space="preserve"> </w:t>
      </w:r>
      <w:r w:rsidR="00FE2D49">
        <w:t>was blocked the ping probes</w:t>
      </w:r>
      <w:r>
        <w:t>.</w:t>
      </w:r>
    </w:p>
    <w:p w:rsidR="00BB15E7" w:rsidRDefault="00BB15E7"/>
    <w:p w:rsidR="00BB15E7" w:rsidRDefault="00BB15E7"/>
    <w:p w:rsidR="00BB15E7" w:rsidRDefault="0053360B">
      <w:r>
        <w:t xml:space="preserve"> A vulnerability assessment identifies </w:t>
      </w:r>
      <w:proofErr w:type="spellStart"/>
      <w:r>
        <w:t>vulenarbilties</w:t>
      </w:r>
      <w:proofErr w:type="spellEnd"/>
      <w:r>
        <w:t xml:space="preserve"> </w:t>
      </w:r>
      <w:proofErr w:type="gramStart"/>
      <w:r>
        <w:t>in  a</w:t>
      </w:r>
      <w:proofErr w:type="gramEnd"/>
      <w:r>
        <w:t xml:space="preserve"> system, and a penetration test is an stimulated attack on a system by an ethical hacker. A </w:t>
      </w:r>
      <w:proofErr w:type="spellStart"/>
      <w:r>
        <w:t>vunlerabity</w:t>
      </w:r>
      <w:proofErr w:type="spellEnd"/>
      <w:r>
        <w:t xml:space="preserve"> assessment can be a part of a </w:t>
      </w:r>
      <w:proofErr w:type="spellStart"/>
      <w:r>
        <w:t>penertration</w:t>
      </w:r>
      <w:proofErr w:type="spellEnd"/>
      <w:r>
        <w:t xml:space="preserve"> test. </w:t>
      </w:r>
    </w:p>
    <w:p w:rsidR="0053360B" w:rsidRDefault="0053360B">
      <w:r>
        <w:rPr>
          <w:noProof/>
        </w:rPr>
        <w:lastRenderedPageBreak/>
        <w:drawing>
          <wp:inline distT="0" distB="0" distL="0" distR="0">
            <wp:extent cx="5943600" cy="31794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eliverable1.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60B" w:rsidRDefault="0053360B"/>
    <w:p w:rsidR="0053360B" w:rsidRDefault="0053360B">
      <w:r>
        <w:rPr>
          <w:noProof/>
        </w:rPr>
        <w:drawing>
          <wp:inline distT="0" distB="0" distL="0" distR="0">
            <wp:extent cx="5943600" cy="35756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eliverable1.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60B" w:rsidRDefault="003672B9">
      <w:r>
        <w:t xml:space="preserve">An unauthenticated scan is a scan that done without anyone credentials, while authenticated scan requires user credentials. </w:t>
      </w:r>
    </w:p>
    <w:p w:rsidR="0053360B" w:rsidRDefault="0053360B">
      <w:r>
        <w:rPr>
          <w:noProof/>
        </w:rPr>
        <w:lastRenderedPageBreak/>
        <w:drawing>
          <wp:inline distT="0" distB="0" distL="0" distR="0">
            <wp:extent cx="5943600" cy="28778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eliverable1.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60B" w:rsidRDefault="0053360B"/>
    <w:p w:rsidR="0053360B" w:rsidRDefault="0053360B">
      <w:r>
        <w:rPr>
          <w:noProof/>
        </w:rPr>
        <w:drawing>
          <wp:inline distT="0" distB="0" distL="0" distR="0">
            <wp:extent cx="5943600" cy="2997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eliverable1.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60B" w:rsidRDefault="0053360B">
      <w:r>
        <w:t>I would use this tool to run scans on my</w:t>
      </w:r>
      <w:r w:rsidR="003672B9">
        <w:t xml:space="preserve"> network and I would run it </w:t>
      </w:r>
      <w:r>
        <w:t>at the end of every work week.</w:t>
      </w:r>
      <w:r w:rsidR="003672B9">
        <w:t xml:space="preserve"> </w:t>
      </w:r>
      <w:r w:rsidR="0076700E">
        <w:t>I would also run the scans on all systems to avoid missing any vulnerabilities</w:t>
      </w:r>
      <w:proofErr w:type="gramStart"/>
      <w:r w:rsidR="0076700E">
        <w:t xml:space="preserve">. </w:t>
      </w:r>
      <w:r>
        <w:t>.</w:t>
      </w:r>
      <w:proofErr w:type="gramEnd"/>
      <w:r>
        <w:t xml:space="preserve"> </w:t>
      </w:r>
      <w:r w:rsidR="003672B9">
        <w:t xml:space="preserve">As penetration tester this tool could help cut down the time it takes to find vulnerabilities and weak spots in a targets system. </w:t>
      </w:r>
    </w:p>
    <w:p w:rsidR="003672B9" w:rsidRDefault="003672B9">
      <w:r>
        <w:t xml:space="preserve">They type scan that was performed in step 2 is an </w:t>
      </w:r>
      <w:r w:rsidR="0076700E">
        <w:t>unauthenticated</w:t>
      </w:r>
      <w:bookmarkStart w:id="0" w:name="_GoBack"/>
      <w:bookmarkEnd w:id="0"/>
      <w:r>
        <w:t xml:space="preserve"> scan. </w:t>
      </w:r>
    </w:p>
    <w:p w:rsidR="003672B9" w:rsidRDefault="003672B9">
      <w:r>
        <w:rPr>
          <w:noProof/>
        </w:rPr>
        <w:lastRenderedPageBreak/>
        <w:drawing>
          <wp:inline distT="0" distB="0" distL="0" distR="0">
            <wp:extent cx="5798820" cy="2755059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eliverable1.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247" cy="275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69280" cy="2710473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eliverable1.7.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260" cy="271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8879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eliverable1.7.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2B9" w:rsidRDefault="003672B9"/>
    <w:p w:rsidR="003672B9" w:rsidRDefault="003672B9"/>
    <w:p w:rsidR="003672B9" w:rsidRDefault="003672B9"/>
    <w:p w:rsidR="003672B9" w:rsidRDefault="003672B9">
      <w:r>
        <w:rPr>
          <w:noProof/>
        </w:rPr>
        <w:drawing>
          <wp:inline distT="0" distB="0" distL="0" distR="0" wp14:anchorId="3628FC5F" wp14:editId="5D6695E9">
            <wp:extent cx="5943600" cy="28543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eliverable1.7.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2B9" w:rsidRDefault="003672B9">
      <w:r>
        <w:rPr>
          <w:noProof/>
        </w:rPr>
        <w:lastRenderedPageBreak/>
        <w:drawing>
          <wp:inline distT="0" distB="0" distL="0" distR="0">
            <wp:extent cx="5943600" cy="28244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eliverable1.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2B9" w:rsidRDefault="003672B9"/>
    <w:p w:rsidR="003672B9" w:rsidRDefault="003672B9"/>
    <w:p w:rsidR="003672B9" w:rsidRDefault="003672B9">
      <w:r>
        <w:rPr>
          <w:noProof/>
        </w:rPr>
        <w:drawing>
          <wp:inline distT="0" distB="0" distL="0" distR="0">
            <wp:extent cx="5943600" cy="12058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eliverable1.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5E7" w:rsidRDefault="00BB15E7"/>
    <w:sectPr w:rsidR="00BB15E7">
      <w:head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04235" w:rsidRDefault="00B04235" w:rsidP="00FE2D49">
      <w:pPr>
        <w:spacing w:after="0" w:line="240" w:lineRule="auto"/>
      </w:pPr>
      <w:r>
        <w:separator/>
      </w:r>
    </w:p>
  </w:endnote>
  <w:endnote w:type="continuationSeparator" w:id="0">
    <w:p w:rsidR="00B04235" w:rsidRDefault="00B04235" w:rsidP="00FE2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04235" w:rsidRDefault="00B04235" w:rsidP="00FE2D49">
      <w:pPr>
        <w:spacing w:after="0" w:line="240" w:lineRule="auto"/>
      </w:pPr>
      <w:r>
        <w:separator/>
      </w:r>
    </w:p>
  </w:footnote>
  <w:footnote w:type="continuationSeparator" w:id="0">
    <w:p w:rsidR="00B04235" w:rsidRDefault="00B04235" w:rsidP="00FE2D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E2D3B" w:rsidRDefault="00EE2D3B">
    <w:pPr>
      <w:pStyle w:val="Header"/>
    </w:pPr>
    <w:r>
      <w:t>Kiauna Newman</w:t>
    </w:r>
    <w:r>
      <w:ptab w:relativeTo="margin" w:alignment="center" w:leader="none"/>
    </w:r>
    <w:r>
      <w:t>Week 3 Project 1</w:t>
    </w:r>
    <w:r>
      <w:ptab w:relativeTo="margin" w:alignment="right" w:leader="none"/>
    </w:r>
    <w:r>
      <w:t>9/23/18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0MDIyMjE3srQwtzAzNDJQ0lEKTi0uzszPAykwrAUAkpSNpCwAAAA="/>
  </w:docVars>
  <w:rsids>
    <w:rsidRoot w:val="0014577A"/>
    <w:rsid w:val="0002525A"/>
    <w:rsid w:val="0014577A"/>
    <w:rsid w:val="001E5161"/>
    <w:rsid w:val="003672B9"/>
    <w:rsid w:val="0041362B"/>
    <w:rsid w:val="0043326A"/>
    <w:rsid w:val="00470B13"/>
    <w:rsid w:val="004A07CE"/>
    <w:rsid w:val="0053360B"/>
    <w:rsid w:val="005E5082"/>
    <w:rsid w:val="006D6647"/>
    <w:rsid w:val="0076700E"/>
    <w:rsid w:val="007B07CD"/>
    <w:rsid w:val="00921745"/>
    <w:rsid w:val="00931091"/>
    <w:rsid w:val="009E0A40"/>
    <w:rsid w:val="00A9234F"/>
    <w:rsid w:val="00B04235"/>
    <w:rsid w:val="00BB15E7"/>
    <w:rsid w:val="00CA5C7B"/>
    <w:rsid w:val="00E15844"/>
    <w:rsid w:val="00E934EF"/>
    <w:rsid w:val="00EE2D3B"/>
    <w:rsid w:val="00EF62F2"/>
    <w:rsid w:val="00FE2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8A7F2"/>
  <w15:chartTrackingRefBased/>
  <w15:docId w15:val="{2467311D-7B79-4E84-9D5D-213AD0D007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E50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cimalAligned">
    <w:name w:val="Decimal Aligned"/>
    <w:basedOn w:val="Normal"/>
    <w:uiPriority w:val="40"/>
    <w:qFormat/>
    <w:rsid w:val="005E5082"/>
    <w:pPr>
      <w:tabs>
        <w:tab w:val="decimal" w:pos="360"/>
      </w:tabs>
      <w:spacing w:after="200" w:line="276" w:lineRule="auto"/>
    </w:pPr>
    <w:rPr>
      <w:rFonts w:eastAsiaTheme="minorEastAsia" w:cs="Times New Roman"/>
    </w:rPr>
  </w:style>
  <w:style w:type="paragraph" w:styleId="FootnoteText">
    <w:name w:val="footnote text"/>
    <w:basedOn w:val="Normal"/>
    <w:link w:val="FootnoteTextChar"/>
    <w:uiPriority w:val="99"/>
    <w:unhideWhenUsed/>
    <w:rsid w:val="005E5082"/>
    <w:pPr>
      <w:spacing w:after="0" w:line="240" w:lineRule="auto"/>
    </w:pPr>
    <w:rPr>
      <w:rFonts w:eastAsiaTheme="minorEastAsia" w:cs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5E5082"/>
    <w:rPr>
      <w:rFonts w:eastAsiaTheme="minorEastAsia" w:cs="Times New Roman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sid w:val="005E5082"/>
    <w:rPr>
      <w:i/>
      <w:iCs/>
    </w:rPr>
  </w:style>
  <w:style w:type="table" w:styleId="LightShading-Accent1">
    <w:name w:val="Light Shading Accent 1"/>
    <w:basedOn w:val="TableNormal"/>
    <w:uiPriority w:val="60"/>
    <w:rsid w:val="005E5082"/>
    <w:pPr>
      <w:spacing w:after="0" w:line="240" w:lineRule="auto"/>
    </w:pPr>
    <w:rPr>
      <w:rFonts w:eastAsiaTheme="minorEastAsia"/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LightList">
    <w:name w:val="Light List"/>
    <w:basedOn w:val="TableNormal"/>
    <w:uiPriority w:val="61"/>
    <w:rsid w:val="004A07CE"/>
    <w:pPr>
      <w:spacing w:after="0" w:line="240" w:lineRule="auto"/>
    </w:pPr>
    <w:rPr>
      <w:rFonts w:eastAsiaTheme="minorEastAsia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4A07CE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FE2D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2D49"/>
  </w:style>
  <w:style w:type="paragraph" w:styleId="Footer">
    <w:name w:val="footer"/>
    <w:basedOn w:val="Normal"/>
    <w:link w:val="FooterChar"/>
    <w:uiPriority w:val="99"/>
    <w:unhideWhenUsed/>
    <w:rsid w:val="00FE2D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2D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336</Words>
  <Characters>1920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Kiauna Newman</dc:creator>
  <cp:keywords/>
  <dc:description/>
  <cp:lastModifiedBy>Kiauna Newman</cp:lastModifiedBy>
  <cp:revision>2</cp:revision>
  <dcterms:created xsi:type="dcterms:W3CDTF">2018-09-24T03:54:00Z</dcterms:created>
  <dcterms:modified xsi:type="dcterms:W3CDTF">2018-09-24T03:54:00Z</dcterms:modified>
</cp:coreProperties>
</file>